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5E5D" w14:textId="77777777" w:rsidR="0025347D" w:rsidRPr="0025347D" w:rsidRDefault="0025347D" w:rsidP="0025347D">
      <w:r w:rsidRPr="0025347D">
        <w:t xml:space="preserve">The Fourth Amendment to the U.S. Constitution protects individuals from "unreasonable searches and seizures" and is a critical framework for evaluating law enforcement's use of force. It states: </w:t>
      </w:r>
      <w:r w:rsidRPr="0025347D">
        <w:rPr>
          <w:i/>
          <w:iCs/>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Pr="0025347D">
        <w:t xml:space="preserve"> When applied to use of force, the amendment focuses on the "seizure" of a person, which includes arrests or other physical restraints, and whether the force used was "reasonable" under the circumstances.</w:t>
      </w:r>
    </w:p>
    <w:p w14:paraId="246415EA" w14:textId="77777777" w:rsidR="0025347D" w:rsidRPr="0025347D" w:rsidRDefault="0025347D" w:rsidP="0025347D">
      <w:pPr>
        <w:rPr>
          <w:b/>
          <w:bCs/>
        </w:rPr>
      </w:pPr>
      <w:r w:rsidRPr="0025347D">
        <w:rPr>
          <w:b/>
          <w:bCs/>
        </w:rPr>
        <w:t>Key Principles for Law Enforcement Use of Force</w:t>
      </w:r>
    </w:p>
    <w:p w14:paraId="2EA97CDD" w14:textId="77777777" w:rsidR="0025347D" w:rsidRPr="0025347D" w:rsidRDefault="0025347D" w:rsidP="0025347D">
      <w:pPr>
        <w:numPr>
          <w:ilvl w:val="0"/>
          <w:numId w:val="1"/>
        </w:numPr>
      </w:pPr>
      <w:r w:rsidRPr="0025347D">
        <w:rPr>
          <w:b/>
          <w:bCs/>
        </w:rPr>
        <w:t>Reasonableness Standard</w:t>
      </w:r>
      <w:r w:rsidRPr="0025347D">
        <w:t xml:space="preserve">: The Supreme Court case </w:t>
      </w:r>
      <w:r w:rsidRPr="0025347D">
        <w:rPr>
          <w:i/>
          <w:iCs/>
        </w:rPr>
        <w:t>Graham v. Connor</w:t>
      </w:r>
      <w:r w:rsidRPr="0025347D">
        <w:t xml:space="preserve"> (1989) established that the Fourth Amendment governs claims of excessive force by law enforcement, and the core question is whether the officer's actions were "objectively reasonable." This is assessed based on: </w:t>
      </w:r>
    </w:p>
    <w:p w14:paraId="3727EF5F" w14:textId="77777777" w:rsidR="0025347D" w:rsidRPr="0025347D" w:rsidRDefault="0025347D" w:rsidP="0025347D">
      <w:pPr>
        <w:numPr>
          <w:ilvl w:val="1"/>
          <w:numId w:val="1"/>
        </w:numPr>
      </w:pPr>
      <w:r w:rsidRPr="0025347D">
        <w:t xml:space="preserve">The severity of the crime </w:t>
      </w:r>
      <w:proofErr w:type="gramStart"/>
      <w:r w:rsidRPr="0025347D">
        <w:t>at</w:t>
      </w:r>
      <w:proofErr w:type="gramEnd"/>
      <w:r w:rsidRPr="0025347D">
        <w:t xml:space="preserve"> issue.</w:t>
      </w:r>
    </w:p>
    <w:p w14:paraId="1216D520" w14:textId="77777777" w:rsidR="0025347D" w:rsidRPr="0025347D" w:rsidRDefault="0025347D" w:rsidP="0025347D">
      <w:pPr>
        <w:numPr>
          <w:ilvl w:val="1"/>
          <w:numId w:val="1"/>
        </w:numPr>
      </w:pPr>
      <w:r w:rsidRPr="0025347D">
        <w:t>Whether the suspect poses an immediate threat to the safety of officers or others.</w:t>
      </w:r>
    </w:p>
    <w:p w14:paraId="10FAD64A" w14:textId="77777777" w:rsidR="0025347D" w:rsidRPr="0025347D" w:rsidRDefault="0025347D" w:rsidP="0025347D">
      <w:pPr>
        <w:numPr>
          <w:ilvl w:val="1"/>
          <w:numId w:val="1"/>
        </w:numPr>
      </w:pPr>
      <w:r w:rsidRPr="0025347D">
        <w:t>Whether the suspect is actively resisting arrest or attempting to flee.</w:t>
      </w:r>
    </w:p>
    <w:p w14:paraId="01FB8810" w14:textId="77777777" w:rsidR="0025347D" w:rsidRPr="0025347D" w:rsidRDefault="0025347D" w:rsidP="0025347D">
      <w:pPr>
        <w:numPr>
          <w:ilvl w:val="1"/>
          <w:numId w:val="1"/>
        </w:numPr>
      </w:pPr>
      <w:r w:rsidRPr="0025347D">
        <w:t>The evaluation is made from the perspective of a reasonable officer on the scene, not with hindsight.</w:t>
      </w:r>
    </w:p>
    <w:p w14:paraId="299F839D" w14:textId="77777777" w:rsidR="0025347D" w:rsidRPr="0025347D" w:rsidRDefault="0025347D" w:rsidP="0025347D">
      <w:pPr>
        <w:numPr>
          <w:ilvl w:val="0"/>
          <w:numId w:val="1"/>
        </w:numPr>
      </w:pPr>
      <w:r w:rsidRPr="0025347D">
        <w:rPr>
          <w:b/>
          <w:bCs/>
        </w:rPr>
        <w:t>Seizure Defined</w:t>
      </w:r>
      <w:r w:rsidRPr="0025347D">
        <w:t xml:space="preserve">: A seizure occurs when an officer intentionally restricts a person’s freedom of movement, either through physical force or a show of authority (e.g., </w:t>
      </w:r>
      <w:r w:rsidRPr="0025347D">
        <w:rPr>
          <w:i/>
          <w:iCs/>
        </w:rPr>
        <w:t>Tennessee v. Garner</w:t>
      </w:r>
      <w:r w:rsidRPr="0025347D">
        <w:t>, 1985). For example, stopping someone with a drawn weapon or tackling a fleeing suspect constitutes a seizure under the Fourth Amendment.</w:t>
      </w:r>
    </w:p>
    <w:p w14:paraId="6788E18C" w14:textId="77777777" w:rsidR="0025347D" w:rsidRPr="0025347D" w:rsidRDefault="0025347D" w:rsidP="0025347D">
      <w:pPr>
        <w:numPr>
          <w:ilvl w:val="0"/>
          <w:numId w:val="1"/>
        </w:numPr>
      </w:pPr>
      <w:r w:rsidRPr="0025347D">
        <w:rPr>
          <w:b/>
          <w:bCs/>
        </w:rPr>
        <w:t>Use of Deadly Force</w:t>
      </w:r>
      <w:r w:rsidRPr="0025347D">
        <w:t xml:space="preserve">: In </w:t>
      </w:r>
      <w:r w:rsidRPr="0025347D">
        <w:rPr>
          <w:i/>
          <w:iCs/>
        </w:rPr>
        <w:t>Tennessee v. Garner</w:t>
      </w:r>
      <w:r w:rsidRPr="0025347D">
        <w:t>, the Court ruled that deadly force is only constitutional when an officer has probable cause to believe the suspect poses a significant threat of death or serious physical injury to the officer or others. Shooting a fleeing felon who poses no immediate danger, for instance, would violate the Fourth Amendment.</w:t>
      </w:r>
    </w:p>
    <w:p w14:paraId="09419B98" w14:textId="77777777" w:rsidR="0025347D" w:rsidRPr="0025347D" w:rsidRDefault="0025347D" w:rsidP="0025347D">
      <w:pPr>
        <w:numPr>
          <w:ilvl w:val="0"/>
          <w:numId w:val="1"/>
        </w:numPr>
      </w:pPr>
      <w:r w:rsidRPr="0025347D">
        <w:rPr>
          <w:b/>
          <w:bCs/>
        </w:rPr>
        <w:t>Balancing Test</w:t>
      </w:r>
      <w:r w:rsidRPr="0025347D">
        <w:t>: Courts weigh the government’s interest (e.g., public safety, law enforcement) against the individual’s right to be free from intrusion. Excessive force—beyond what’s necessary to achieve a legitimate purpose—can render a seizure unreasonable.</w:t>
      </w:r>
    </w:p>
    <w:p w14:paraId="34FAC0A1" w14:textId="77777777" w:rsidR="0025347D" w:rsidRPr="0025347D" w:rsidRDefault="0025347D" w:rsidP="0025347D">
      <w:pPr>
        <w:rPr>
          <w:b/>
          <w:bCs/>
        </w:rPr>
      </w:pPr>
      <w:r w:rsidRPr="0025347D">
        <w:rPr>
          <w:b/>
          <w:bCs/>
        </w:rPr>
        <w:lastRenderedPageBreak/>
        <w:t>Practical Implications</w:t>
      </w:r>
    </w:p>
    <w:p w14:paraId="12BCB2FD" w14:textId="77777777" w:rsidR="0025347D" w:rsidRPr="0025347D" w:rsidRDefault="0025347D" w:rsidP="0025347D">
      <w:pPr>
        <w:numPr>
          <w:ilvl w:val="0"/>
          <w:numId w:val="2"/>
        </w:numPr>
      </w:pPr>
      <w:r w:rsidRPr="0025347D">
        <w:rPr>
          <w:b/>
          <w:bCs/>
        </w:rPr>
        <w:t>Non-Deadly Force</w:t>
      </w:r>
      <w:r w:rsidRPr="0025347D">
        <w:t xml:space="preserve">: Officers may use reasonable non-deadly force (e.g., handcuffs, tasers, or physical holds) to detain or arrest someone if supported by probable cause or reasonable suspicion (per </w:t>
      </w:r>
      <w:r w:rsidRPr="0025347D">
        <w:rPr>
          <w:i/>
          <w:iCs/>
        </w:rPr>
        <w:t>Terry v. Ohio</w:t>
      </w:r>
      <w:r w:rsidRPr="0025347D">
        <w:t>, 1968, for brief stops).</w:t>
      </w:r>
    </w:p>
    <w:p w14:paraId="6C2B46DC" w14:textId="77777777" w:rsidR="0025347D" w:rsidRPr="0025347D" w:rsidRDefault="0025347D" w:rsidP="0025347D">
      <w:pPr>
        <w:numPr>
          <w:ilvl w:val="0"/>
          <w:numId w:val="2"/>
        </w:numPr>
      </w:pPr>
      <w:r w:rsidRPr="0025347D">
        <w:rPr>
          <w:b/>
          <w:bCs/>
        </w:rPr>
        <w:t>Excessive Force Claims</w:t>
      </w:r>
      <w:r w:rsidRPr="0025347D">
        <w:t>: If force is deemed unreasonable (e.g., beating a compliant suspect), it violates the Fourth Amendment, potentially leading to civil lawsuits or criminal charges against the officer.</w:t>
      </w:r>
    </w:p>
    <w:p w14:paraId="534A538B" w14:textId="77777777" w:rsidR="0025347D" w:rsidRPr="0025347D" w:rsidRDefault="0025347D" w:rsidP="0025347D">
      <w:pPr>
        <w:numPr>
          <w:ilvl w:val="0"/>
          <w:numId w:val="2"/>
        </w:numPr>
      </w:pPr>
      <w:r w:rsidRPr="0025347D">
        <w:rPr>
          <w:b/>
          <w:bCs/>
        </w:rPr>
        <w:t>Context Matters</w:t>
      </w:r>
      <w:r w:rsidRPr="0025347D">
        <w:t xml:space="preserve">: The amendment doesn’t prohibit all </w:t>
      </w:r>
      <w:proofErr w:type="gramStart"/>
      <w:r w:rsidRPr="0025347D">
        <w:t>force—it</w:t>
      </w:r>
      <w:proofErr w:type="gramEnd"/>
      <w:r w:rsidRPr="0025347D">
        <w:t xml:space="preserve"> permits what’s proportional and necessary given the situation.</w:t>
      </w:r>
    </w:p>
    <w:p w14:paraId="6221A5D0" w14:textId="77777777" w:rsidR="0025347D" w:rsidRDefault="0025347D"/>
    <w:sectPr w:rsidR="00253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2260"/>
    <w:multiLevelType w:val="multilevel"/>
    <w:tmpl w:val="D2246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201FF6"/>
    <w:multiLevelType w:val="multilevel"/>
    <w:tmpl w:val="B782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09013">
    <w:abstractNumId w:val="0"/>
  </w:num>
  <w:num w:numId="2" w16cid:durableId="210255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7D"/>
    <w:rsid w:val="0025347D"/>
    <w:rsid w:val="0052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4FC8"/>
  <w15:chartTrackingRefBased/>
  <w15:docId w15:val="{48A7BA11-D10C-4043-863A-6BB17D1E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47D"/>
    <w:rPr>
      <w:rFonts w:eastAsiaTheme="majorEastAsia" w:cstheme="majorBidi"/>
      <w:color w:val="272727" w:themeColor="text1" w:themeTint="D8"/>
    </w:rPr>
  </w:style>
  <w:style w:type="paragraph" w:styleId="Title">
    <w:name w:val="Title"/>
    <w:basedOn w:val="Normal"/>
    <w:next w:val="Normal"/>
    <w:link w:val="TitleChar"/>
    <w:uiPriority w:val="10"/>
    <w:qFormat/>
    <w:rsid w:val="00253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47D"/>
    <w:pPr>
      <w:spacing w:before="160"/>
      <w:jc w:val="center"/>
    </w:pPr>
    <w:rPr>
      <w:i/>
      <w:iCs/>
      <w:color w:val="404040" w:themeColor="text1" w:themeTint="BF"/>
    </w:rPr>
  </w:style>
  <w:style w:type="character" w:customStyle="1" w:styleId="QuoteChar">
    <w:name w:val="Quote Char"/>
    <w:basedOn w:val="DefaultParagraphFont"/>
    <w:link w:val="Quote"/>
    <w:uiPriority w:val="29"/>
    <w:rsid w:val="0025347D"/>
    <w:rPr>
      <w:i/>
      <w:iCs/>
      <w:color w:val="404040" w:themeColor="text1" w:themeTint="BF"/>
    </w:rPr>
  </w:style>
  <w:style w:type="paragraph" w:styleId="ListParagraph">
    <w:name w:val="List Paragraph"/>
    <w:basedOn w:val="Normal"/>
    <w:uiPriority w:val="34"/>
    <w:qFormat/>
    <w:rsid w:val="0025347D"/>
    <w:pPr>
      <w:ind w:left="720"/>
      <w:contextualSpacing/>
    </w:pPr>
  </w:style>
  <w:style w:type="character" w:styleId="IntenseEmphasis">
    <w:name w:val="Intense Emphasis"/>
    <w:basedOn w:val="DefaultParagraphFont"/>
    <w:uiPriority w:val="21"/>
    <w:qFormat/>
    <w:rsid w:val="0025347D"/>
    <w:rPr>
      <w:i/>
      <w:iCs/>
      <w:color w:val="0F4761" w:themeColor="accent1" w:themeShade="BF"/>
    </w:rPr>
  </w:style>
  <w:style w:type="paragraph" w:styleId="IntenseQuote">
    <w:name w:val="Intense Quote"/>
    <w:basedOn w:val="Normal"/>
    <w:next w:val="Normal"/>
    <w:link w:val="IntenseQuoteChar"/>
    <w:uiPriority w:val="30"/>
    <w:qFormat/>
    <w:rsid w:val="00253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47D"/>
    <w:rPr>
      <w:i/>
      <w:iCs/>
      <w:color w:val="0F4761" w:themeColor="accent1" w:themeShade="BF"/>
    </w:rPr>
  </w:style>
  <w:style w:type="character" w:styleId="IntenseReference">
    <w:name w:val="Intense Reference"/>
    <w:basedOn w:val="DefaultParagraphFont"/>
    <w:uiPriority w:val="32"/>
    <w:qFormat/>
    <w:rsid w:val="002534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493605">
      <w:bodyDiv w:val="1"/>
      <w:marLeft w:val="0"/>
      <w:marRight w:val="0"/>
      <w:marTop w:val="0"/>
      <w:marBottom w:val="0"/>
      <w:divBdr>
        <w:top w:val="none" w:sz="0" w:space="0" w:color="auto"/>
        <w:left w:val="none" w:sz="0" w:space="0" w:color="auto"/>
        <w:bottom w:val="none" w:sz="0" w:space="0" w:color="auto"/>
        <w:right w:val="none" w:sz="0" w:space="0" w:color="auto"/>
      </w:divBdr>
      <w:divsChild>
        <w:div w:id="460613998">
          <w:marLeft w:val="0"/>
          <w:marRight w:val="0"/>
          <w:marTop w:val="0"/>
          <w:marBottom w:val="0"/>
          <w:divBdr>
            <w:top w:val="none" w:sz="0" w:space="0" w:color="auto"/>
            <w:left w:val="none" w:sz="0" w:space="0" w:color="auto"/>
            <w:bottom w:val="none" w:sz="0" w:space="0" w:color="auto"/>
            <w:right w:val="none" w:sz="0" w:space="0" w:color="auto"/>
          </w:divBdr>
        </w:div>
      </w:divsChild>
    </w:div>
    <w:div w:id="1918395097">
      <w:bodyDiv w:val="1"/>
      <w:marLeft w:val="0"/>
      <w:marRight w:val="0"/>
      <w:marTop w:val="0"/>
      <w:marBottom w:val="0"/>
      <w:divBdr>
        <w:top w:val="none" w:sz="0" w:space="0" w:color="auto"/>
        <w:left w:val="none" w:sz="0" w:space="0" w:color="auto"/>
        <w:bottom w:val="none" w:sz="0" w:space="0" w:color="auto"/>
        <w:right w:val="none" w:sz="0" w:space="0" w:color="auto"/>
      </w:divBdr>
      <w:divsChild>
        <w:div w:id="124757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clevans28@gmail.com</dc:creator>
  <cp:keywords/>
  <dc:description/>
  <cp:lastModifiedBy>clevans28@gmail.com</cp:lastModifiedBy>
  <cp:revision>1</cp:revision>
  <dcterms:created xsi:type="dcterms:W3CDTF">2025-03-11T01:40:00Z</dcterms:created>
  <dcterms:modified xsi:type="dcterms:W3CDTF">2025-03-11T01:41:00Z</dcterms:modified>
</cp:coreProperties>
</file>